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817"/>
        <w:gridCol w:w="1701"/>
        <w:gridCol w:w="2126"/>
        <w:gridCol w:w="3012"/>
        <w:gridCol w:w="1915"/>
      </w:tblGrid>
      <w:tr w:rsidR="00E2454F" w:rsidTr="00E2454F">
        <w:tc>
          <w:tcPr>
            <w:tcW w:w="817" w:type="dxa"/>
          </w:tcPr>
          <w:p w:rsidR="00E2454F" w:rsidRDefault="00744837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№</w:t>
            </w:r>
          </w:p>
        </w:tc>
        <w:tc>
          <w:tcPr>
            <w:tcW w:w="1701" w:type="dxa"/>
          </w:tcPr>
          <w:p w:rsidR="00E2454F" w:rsidRDefault="00E2454F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Предмет</w:t>
            </w:r>
          </w:p>
        </w:tc>
        <w:tc>
          <w:tcPr>
            <w:tcW w:w="2126" w:type="dxa"/>
          </w:tcPr>
          <w:p w:rsidR="00E2454F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Книги</w:t>
            </w:r>
          </w:p>
        </w:tc>
        <w:tc>
          <w:tcPr>
            <w:tcW w:w="3012" w:type="dxa"/>
          </w:tcPr>
          <w:p w:rsidR="00E2454F" w:rsidRDefault="00744837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Количество книг в библиотеке КазНУ</w:t>
            </w:r>
          </w:p>
        </w:tc>
        <w:tc>
          <w:tcPr>
            <w:tcW w:w="1915" w:type="dxa"/>
          </w:tcPr>
          <w:p w:rsidR="00E2454F" w:rsidRDefault="00744837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После 2000 года</w:t>
            </w:r>
          </w:p>
        </w:tc>
      </w:tr>
      <w:tr w:rsidR="00E2454F" w:rsidTr="00E2454F">
        <w:tc>
          <w:tcPr>
            <w:tcW w:w="817" w:type="dxa"/>
          </w:tcPr>
          <w:p w:rsidR="00E2454F" w:rsidRDefault="00744837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1701" w:type="dxa"/>
          </w:tcPr>
          <w:p w:rsidR="00E2454F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Фармакология</w:t>
            </w:r>
          </w:p>
        </w:tc>
        <w:tc>
          <w:tcPr>
            <w:tcW w:w="2126" w:type="dxa"/>
          </w:tcPr>
          <w:p w:rsidR="00E2454F" w:rsidRDefault="00E2454F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Харкевич Д.А. Фармакология. М.: ГЭОТАР-МЕД, 2015.</w:t>
            </w:r>
          </w:p>
        </w:tc>
        <w:tc>
          <w:tcPr>
            <w:tcW w:w="3012" w:type="dxa"/>
          </w:tcPr>
          <w:p w:rsidR="00E2454F" w:rsidRDefault="00744837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10</w:t>
            </w:r>
          </w:p>
        </w:tc>
        <w:tc>
          <w:tcPr>
            <w:tcW w:w="1915" w:type="dxa"/>
          </w:tcPr>
          <w:p w:rsidR="00E2454F" w:rsidRDefault="00744837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10</w:t>
            </w:r>
          </w:p>
        </w:tc>
      </w:tr>
      <w:tr w:rsidR="0052523B" w:rsidTr="00E2454F">
        <w:tc>
          <w:tcPr>
            <w:tcW w:w="817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1701" w:type="dxa"/>
          </w:tcPr>
          <w:p w:rsidR="0052523B" w:rsidRDefault="0052523B">
            <w:r w:rsidRPr="007E2A7E">
              <w:rPr>
                <w:b/>
                <w:sz w:val="20"/>
                <w:szCs w:val="20"/>
                <w:shd w:val="clear" w:color="auto" w:fill="FFFFFF"/>
                <w:lang w:val="kk-KZ"/>
              </w:rPr>
              <w:t>Фармакология</w:t>
            </w:r>
          </w:p>
        </w:tc>
        <w:tc>
          <w:tcPr>
            <w:tcW w:w="2126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Катцунг С.И. Клиническая и экспериментальная фармакология. М.: ГЭОТАР-МЕД, 2014.</w:t>
            </w:r>
          </w:p>
        </w:tc>
        <w:tc>
          <w:tcPr>
            <w:tcW w:w="3012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10</w:t>
            </w:r>
          </w:p>
        </w:tc>
        <w:tc>
          <w:tcPr>
            <w:tcW w:w="1915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10</w:t>
            </w:r>
          </w:p>
        </w:tc>
      </w:tr>
      <w:tr w:rsidR="0052523B" w:rsidTr="00E2454F">
        <w:tc>
          <w:tcPr>
            <w:tcW w:w="817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</w:p>
        </w:tc>
        <w:tc>
          <w:tcPr>
            <w:tcW w:w="1701" w:type="dxa"/>
          </w:tcPr>
          <w:p w:rsidR="0052523B" w:rsidRDefault="0052523B">
            <w:r w:rsidRPr="007E2A7E">
              <w:rPr>
                <w:b/>
                <w:sz w:val="20"/>
                <w:szCs w:val="20"/>
                <w:shd w:val="clear" w:color="auto" w:fill="FFFFFF"/>
                <w:lang w:val="kk-KZ"/>
              </w:rPr>
              <w:t>Фармакология</w:t>
            </w:r>
          </w:p>
        </w:tc>
        <w:tc>
          <w:tcPr>
            <w:tcW w:w="2126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Белозеров Е. С., Мащкевич В. С., Шортанбаев А. А. Клиническая иммунология и аллергология. Алматы: КазНМУ, 2005. 267 с.</w:t>
            </w:r>
          </w:p>
        </w:tc>
        <w:tc>
          <w:tcPr>
            <w:tcW w:w="3012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1915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</w:tr>
      <w:tr w:rsidR="0052523B" w:rsidTr="00E2454F">
        <w:tc>
          <w:tcPr>
            <w:tcW w:w="817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1701" w:type="dxa"/>
          </w:tcPr>
          <w:p w:rsidR="0052523B" w:rsidRDefault="0052523B">
            <w:r w:rsidRPr="007E2A7E">
              <w:rPr>
                <w:b/>
                <w:sz w:val="20"/>
                <w:szCs w:val="20"/>
                <w:shd w:val="clear" w:color="auto" w:fill="FFFFFF"/>
                <w:lang w:val="kk-KZ"/>
              </w:rPr>
              <w:t>Фармакология</w:t>
            </w:r>
          </w:p>
        </w:tc>
        <w:tc>
          <w:tcPr>
            <w:tcW w:w="2126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Машковский С.Н. Фармакология. 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М.: ГЭОТАР-МЕД, 2003.</w:t>
            </w:r>
          </w:p>
        </w:tc>
        <w:tc>
          <w:tcPr>
            <w:tcW w:w="3012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1915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</w:tr>
      <w:tr w:rsidR="0052523B" w:rsidTr="00E2454F">
        <w:tc>
          <w:tcPr>
            <w:tcW w:w="817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1701" w:type="dxa"/>
          </w:tcPr>
          <w:p w:rsidR="0052523B" w:rsidRDefault="0052523B">
            <w:r w:rsidRPr="007E2A7E">
              <w:rPr>
                <w:b/>
                <w:sz w:val="20"/>
                <w:szCs w:val="20"/>
                <w:shd w:val="clear" w:color="auto" w:fill="FFFFFF"/>
                <w:lang w:val="kk-KZ"/>
              </w:rPr>
              <w:t>Фармакология</w:t>
            </w:r>
          </w:p>
        </w:tc>
        <w:tc>
          <w:tcPr>
            <w:tcW w:w="2126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Сатпаева Х.Қ., Өтепбергенов А.А., Нілдібаева Ж.Т. Адам физиологиясы (түзетілген және толықтырылған екінші басылым) Алматы: ҚазҰУ баспасы, 2012.</w:t>
            </w:r>
          </w:p>
        </w:tc>
        <w:tc>
          <w:tcPr>
            <w:tcW w:w="3012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60</w:t>
            </w:r>
          </w:p>
        </w:tc>
        <w:tc>
          <w:tcPr>
            <w:tcW w:w="1915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50</w:t>
            </w:r>
          </w:p>
        </w:tc>
      </w:tr>
      <w:tr w:rsidR="0052523B" w:rsidTr="00E2454F">
        <w:tc>
          <w:tcPr>
            <w:tcW w:w="817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6</w:t>
            </w:r>
          </w:p>
        </w:tc>
        <w:tc>
          <w:tcPr>
            <w:tcW w:w="1701" w:type="dxa"/>
          </w:tcPr>
          <w:p w:rsidR="0052523B" w:rsidRDefault="0052523B">
            <w:r w:rsidRPr="007E2A7E">
              <w:rPr>
                <w:b/>
                <w:sz w:val="20"/>
                <w:szCs w:val="20"/>
                <w:shd w:val="clear" w:color="auto" w:fill="FFFFFF"/>
                <w:lang w:val="kk-KZ"/>
              </w:rPr>
              <w:t>Фармакология</w:t>
            </w:r>
          </w:p>
        </w:tc>
        <w:tc>
          <w:tcPr>
            <w:tcW w:w="2126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Несіпбаев Т. Жануарлар физиологиясы Алматы «Қайнар» екі томдық 2003.</w:t>
            </w:r>
          </w:p>
        </w:tc>
        <w:tc>
          <w:tcPr>
            <w:tcW w:w="3012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60</w:t>
            </w:r>
          </w:p>
        </w:tc>
        <w:tc>
          <w:tcPr>
            <w:tcW w:w="1915" w:type="dxa"/>
          </w:tcPr>
          <w:p w:rsidR="0052523B" w:rsidRDefault="0052523B" w:rsidP="00E2454F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50</w:t>
            </w:r>
          </w:p>
        </w:tc>
      </w:tr>
    </w:tbl>
    <w:p w:rsidR="00E2454F" w:rsidRDefault="00E2454F" w:rsidP="00E2454F">
      <w:pPr>
        <w:jc w:val="both"/>
        <w:rPr>
          <w:b/>
          <w:sz w:val="20"/>
          <w:szCs w:val="20"/>
          <w:shd w:val="clear" w:color="auto" w:fill="FFFFFF"/>
          <w:lang w:val="kk-KZ"/>
        </w:rPr>
      </w:pPr>
    </w:p>
    <w:p w:rsidR="00E2454F" w:rsidRDefault="00E2454F" w:rsidP="00E2454F">
      <w:pPr>
        <w:autoSpaceDE w:val="0"/>
        <w:autoSpaceDN w:val="0"/>
        <w:adjustRightInd w:val="0"/>
        <w:rPr>
          <w:rFonts w:eastAsia="Cambria"/>
          <w:color w:val="000000"/>
          <w:sz w:val="20"/>
          <w:szCs w:val="20"/>
          <w:u w:val="single"/>
          <w:lang w:val="kk-KZ"/>
        </w:rPr>
      </w:pPr>
      <w:r>
        <w:rPr>
          <w:rFonts w:eastAsia="Cambria"/>
          <w:color w:val="000000"/>
          <w:sz w:val="20"/>
          <w:szCs w:val="20"/>
          <w:u w:val="single"/>
          <w:lang w:val="kk-KZ"/>
        </w:rPr>
        <w:t>Ғаламтор ресурстары:</w:t>
      </w:r>
    </w:p>
    <w:p w:rsidR="00E2454F" w:rsidRDefault="00E2454F" w:rsidP="00E2454F">
      <w:pPr>
        <w:rPr>
          <w:rStyle w:val="a3"/>
          <w:shd w:val="clear" w:color="auto" w:fill="FFFFFF"/>
        </w:rPr>
      </w:pPr>
      <w:r>
        <w:rPr>
          <w:sz w:val="20"/>
          <w:szCs w:val="20"/>
          <w:lang w:val="kk-KZ"/>
        </w:rPr>
        <w:t xml:space="preserve">1. </w:t>
      </w:r>
      <w:hyperlink r:id="rId4" w:history="1">
        <w:r>
          <w:rPr>
            <w:rStyle w:val="a3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:rsidR="00E2454F" w:rsidRDefault="00E2454F" w:rsidP="00E2454F">
      <w:r>
        <w:rPr>
          <w:color w:val="000000"/>
          <w:sz w:val="20"/>
          <w:szCs w:val="20"/>
          <w:lang w:val="kk-KZ"/>
        </w:rPr>
        <w:t>2.</w:t>
      </w:r>
      <w:r>
        <w:rPr>
          <w:sz w:val="20"/>
          <w:szCs w:val="20"/>
          <w:lang w:val="kk-KZ"/>
        </w:rPr>
        <w:t xml:space="preserve"> </w:t>
      </w:r>
      <w:hyperlink r:id="rId5" w:history="1">
        <w:r>
          <w:rPr>
            <w:rStyle w:val="a3"/>
            <w:sz w:val="20"/>
            <w:szCs w:val="20"/>
            <w:lang w:val="kk-KZ"/>
          </w:rPr>
          <w:t>http://beremennost-i-rody.ru</w:t>
        </w:r>
      </w:hyperlink>
      <w:r>
        <w:rPr>
          <w:sz w:val="20"/>
          <w:szCs w:val="20"/>
          <w:lang w:val="kk-KZ"/>
        </w:rPr>
        <w:br/>
        <w:t>3.</w:t>
      </w:r>
      <w:hyperlink r:id="rId6" w:history="1">
        <w:r>
          <w:rPr>
            <w:rStyle w:val="a3"/>
            <w:sz w:val="20"/>
            <w:szCs w:val="20"/>
            <w:lang w:val="kk-KZ"/>
          </w:rPr>
          <w:t>http://www.liveinternet.ru/users/realtime/post109657789/</w:t>
        </w:r>
      </w:hyperlink>
      <w:r>
        <w:rPr>
          <w:sz w:val="20"/>
          <w:szCs w:val="20"/>
          <w:lang w:val="kk-KZ"/>
        </w:rPr>
        <w:br/>
        <w:t>4.</w:t>
      </w:r>
      <w:hyperlink r:id="rId7" w:history="1">
        <w:r>
          <w:rPr>
            <w:rStyle w:val="a3"/>
            <w:sz w:val="20"/>
            <w:szCs w:val="20"/>
            <w:lang w:val="kk-KZ"/>
          </w:rPr>
          <w:t>http://rebenok.info/images/pregnancy/03/index.jpg</w:t>
        </w:r>
      </w:hyperlink>
      <w:r>
        <w:rPr>
          <w:sz w:val="20"/>
          <w:szCs w:val="20"/>
          <w:lang w:val="kk-KZ"/>
        </w:rPr>
        <w:br/>
        <w:t>5.</w:t>
      </w:r>
      <w:hyperlink r:id="rId8" w:history="1">
        <w:r>
          <w:rPr>
            <w:rStyle w:val="a3"/>
            <w:sz w:val="20"/>
            <w:szCs w:val="20"/>
            <w:lang w:val="kk-KZ"/>
          </w:rPr>
          <w:t>http://s41.radikal.ru/i091/0911/03/7e1382376be1.jpg</w:t>
        </w:r>
      </w:hyperlink>
      <w:r>
        <w:rPr>
          <w:color w:val="000000"/>
          <w:sz w:val="20"/>
          <w:szCs w:val="20"/>
          <w:lang w:val="kk-KZ"/>
        </w:rPr>
        <w:t>3.</w:t>
      </w:r>
    </w:p>
    <w:p w:rsidR="00E2454F" w:rsidRDefault="00E2454F" w:rsidP="00E2454F">
      <w:pPr>
        <w:jc w:val="both"/>
        <w:rPr>
          <w:b/>
          <w:sz w:val="20"/>
          <w:szCs w:val="20"/>
          <w:shd w:val="clear" w:color="auto" w:fill="FFFFFF"/>
          <w:lang w:val="kk-KZ"/>
        </w:rPr>
      </w:pPr>
    </w:p>
    <w:p w:rsidR="00E2454F" w:rsidRDefault="00E2454F" w:rsidP="00E2454F">
      <w:pPr>
        <w:jc w:val="both"/>
        <w:rPr>
          <w:b/>
          <w:sz w:val="20"/>
          <w:szCs w:val="20"/>
          <w:shd w:val="clear" w:color="auto" w:fill="FFFFFF"/>
          <w:lang w:val="kk-KZ"/>
        </w:rPr>
      </w:pPr>
    </w:p>
    <w:p w:rsidR="00E2454F" w:rsidRDefault="00E2454F" w:rsidP="00E2454F">
      <w:pPr>
        <w:jc w:val="both"/>
        <w:rPr>
          <w:b/>
          <w:sz w:val="20"/>
          <w:szCs w:val="20"/>
          <w:shd w:val="clear" w:color="auto" w:fill="FFFFFF"/>
          <w:lang w:val="kk-KZ"/>
        </w:rPr>
      </w:pPr>
    </w:p>
    <w:sectPr w:rsidR="00E2454F" w:rsidSect="001F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454F"/>
    <w:rsid w:val="001F5557"/>
    <w:rsid w:val="0052523B"/>
    <w:rsid w:val="00642A47"/>
    <w:rsid w:val="00744837"/>
    <w:rsid w:val="00E23003"/>
    <w:rsid w:val="00E2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2454F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2">
    <w:name w:val="Body Text Indent 2"/>
    <w:basedOn w:val="a"/>
    <w:link w:val="20"/>
    <w:semiHidden/>
    <w:unhideWhenUsed/>
    <w:rsid w:val="00E2454F"/>
    <w:pPr>
      <w:ind w:firstLine="567"/>
      <w:jc w:val="both"/>
    </w:pPr>
    <w:rPr>
      <w:rFonts w:ascii="Kz Times New Roman" w:hAnsi="Kz 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2454F"/>
    <w:rPr>
      <w:rFonts w:ascii="Kz Times New Roman" w:eastAsia="Times New Roman" w:hAnsi="Kz 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E24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41.radikal.ru/i091/0911/03/7e1382376be1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benok.info/images/pregnancy/03/index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veinternet.ru/users/realtime/post109657789/" TargetMode="External"/><Relationship Id="rId5" Type="http://schemas.openxmlformats.org/officeDocument/2006/relationships/hyperlink" Target="http://beremennost-i-rody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library.kaznu.kz/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2022-10-01T13:30:00Z</dcterms:created>
  <dcterms:modified xsi:type="dcterms:W3CDTF">2022-10-01T13:33:00Z</dcterms:modified>
</cp:coreProperties>
</file>